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BDA8" w14:textId="77777777" w:rsidR="00F101AA" w:rsidRDefault="00F101AA" w:rsidP="00F101AA">
      <w:pPr>
        <w:rPr>
          <w:rFonts w:ascii="Calibri" w:eastAsia="Times New Roman" w:hAnsi="Calibri" w:cs="Calibri"/>
          <w:lang w:eastAsia="en-GB"/>
        </w:rPr>
      </w:pPr>
    </w:p>
    <w:p w14:paraId="0A63437A" w14:textId="03596516"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lang w:eastAsia="en-GB"/>
        </w:rPr>
        <w:t>“</w:t>
      </w:r>
      <w:r w:rsidRPr="00F101AA">
        <w:rPr>
          <w:rFonts w:ascii="Calibri" w:eastAsia="Times New Roman" w:hAnsi="Calibri" w:cs="Calibri"/>
          <w:b/>
          <w:bCs/>
          <w:lang w:eastAsia="en-GB"/>
        </w:rPr>
        <w:t>‘</w:t>
      </w:r>
      <w:r w:rsidRPr="00F101AA">
        <w:rPr>
          <w:rFonts w:ascii="Calibri" w:eastAsia="Times New Roman" w:hAnsi="Calibri" w:cs="Calibri"/>
          <w:b/>
          <w:bCs/>
          <w:sz w:val="28"/>
          <w:szCs w:val="28"/>
          <w:lang w:eastAsia="en-GB"/>
        </w:rPr>
        <w:t>Hosanna in the</w:t>
      </w:r>
      <w:r>
        <w:rPr>
          <w:noProof/>
        </w:rPr>
        <w:drawing>
          <wp:anchor distT="0" distB="0" distL="114300" distR="114300" simplePos="0" relativeHeight="251658240" behindDoc="0" locked="0" layoutInCell="1" allowOverlap="1" wp14:anchorId="0BB50F36" wp14:editId="06A50264">
            <wp:simplePos x="0" y="0"/>
            <wp:positionH relativeFrom="margin">
              <wp:align>center</wp:align>
            </wp:positionH>
            <wp:positionV relativeFrom="margin">
              <wp:align>top</wp:align>
            </wp:positionV>
            <wp:extent cx="6479540" cy="3390900"/>
            <wp:effectExtent l="0" t="0" r="0" b="0"/>
            <wp:wrapSquare wrapText="bothSides"/>
            <wp:docPr id="1" name="Picture 1"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479540" cy="3390900"/>
                    </a:xfrm>
                    <a:prstGeom prst="rect">
                      <a:avLst/>
                    </a:prstGeom>
                  </pic:spPr>
                </pic:pic>
              </a:graphicData>
            </a:graphic>
          </wp:anchor>
        </w:drawing>
      </w:r>
      <w:r w:rsidRPr="00F101AA">
        <w:rPr>
          <w:rFonts w:ascii="Calibri" w:eastAsia="Times New Roman" w:hAnsi="Calibri" w:cs="Calibri"/>
          <w:b/>
          <w:bCs/>
          <w:sz w:val="28"/>
          <w:szCs w:val="28"/>
          <w:lang w:eastAsia="en-GB"/>
        </w:rPr>
        <w:t xml:space="preserve"> Highest, Ecumenical Service’</w:t>
      </w:r>
      <w:r w:rsidRPr="00F101AA">
        <w:rPr>
          <w:rFonts w:ascii="Calibri" w:eastAsia="Times New Roman" w:hAnsi="Calibri" w:cs="Calibri"/>
          <w:lang w:eastAsia="en-GB"/>
        </w:rPr>
        <w:t> ‘is to be screened via Zoom on </w:t>
      </w:r>
      <w:r w:rsidRPr="00F101AA">
        <w:rPr>
          <w:rFonts w:ascii="Calibri" w:eastAsia="Times New Roman" w:hAnsi="Calibri" w:cs="Calibri"/>
          <w:b/>
          <w:bCs/>
          <w:sz w:val="28"/>
          <w:szCs w:val="28"/>
          <w:lang w:eastAsia="en-GB"/>
        </w:rPr>
        <w:t>Saturday 27th March</w:t>
      </w:r>
      <w:r w:rsidRPr="00F101AA">
        <w:rPr>
          <w:rFonts w:ascii="Calibri" w:eastAsia="Times New Roman" w:hAnsi="Calibri" w:cs="Calibri"/>
          <w:lang w:eastAsia="en-GB"/>
        </w:rPr>
        <w:t>, the day before Palm Sunday.</w:t>
      </w:r>
    </w:p>
    <w:p w14:paraId="1D204503"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b/>
          <w:bCs/>
          <w:sz w:val="28"/>
          <w:szCs w:val="28"/>
          <w:lang w:eastAsia="en-GB"/>
        </w:rPr>
        <w:t>5:30 PM Canberra, Melbourne, Sydney / 8.30 AM Jerusalem time</w:t>
      </w:r>
    </w:p>
    <w:p w14:paraId="7A044593"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sz w:val="10"/>
          <w:szCs w:val="10"/>
          <w:lang w:eastAsia="en-GB"/>
        </w:rPr>
        <w:t> </w:t>
      </w:r>
    </w:p>
    <w:p w14:paraId="10EE0F2B"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lang w:eastAsia="en-GB"/>
        </w:rPr>
        <w:t>The </w:t>
      </w:r>
      <w:hyperlink r:id="rId5" w:history="1">
        <w:r w:rsidRPr="00F101AA">
          <w:rPr>
            <w:rFonts w:ascii="Calibri" w:eastAsia="Times New Roman" w:hAnsi="Calibri" w:cs="Calibri"/>
            <w:color w:val="0563C1"/>
            <w:u w:val="single"/>
            <w:lang w:eastAsia="en-GB"/>
          </w:rPr>
          <w:t>Palestine Israel Ecumenical Network</w:t>
        </w:r>
      </w:hyperlink>
      <w:r w:rsidRPr="00F101AA">
        <w:rPr>
          <w:rFonts w:ascii="Calibri" w:eastAsia="Times New Roman" w:hAnsi="Calibri" w:cs="Calibri"/>
          <w:lang w:eastAsia="en-GB"/>
        </w:rPr>
        <w:t> in Australia and </w:t>
      </w:r>
      <w:hyperlink r:id="rId6" w:history="1">
        <w:r w:rsidRPr="00F101AA">
          <w:rPr>
            <w:rFonts w:ascii="Calibri" w:eastAsia="Times New Roman" w:hAnsi="Calibri" w:cs="Calibri"/>
            <w:color w:val="0563C1"/>
            <w:u w:val="single"/>
            <w:lang w:eastAsia="en-GB"/>
          </w:rPr>
          <w:t>Sabeel Ecumenical Liberation Theology Centre</w:t>
        </w:r>
      </w:hyperlink>
      <w:r w:rsidRPr="00F101AA">
        <w:rPr>
          <w:rFonts w:ascii="Calibri" w:eastAsia="Times New Roman" w:hAnsi="Calibri" w:cs="Calibri"/>
          <w:lang w:eastAsia="en-GB"/>
        </w:rPr>
        <w:t> in Jerusalem are organizing a joint Ecumenical service. As we mark the beginning of Passion Week, clergy and lay people from both countries will offer prayers, praise, readings and reflections proclaiming the liberation and presence of God even as we acknowledge the situation in the Holy Land today. This is a unique event providing the opportunity for Christians in Australia and Palestine to worship together at this significant time of the year. </w:t>
      </w:r>
    </w:p>
    <w:p w14:paraId="17C8945A"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sz w:val="12"/>
          <w:szCs w:val="12"/>
          <w:lang w:eastAsia="en-GB"/>
        </w:rPr>
        <w:t> </w:t>
      </w:r>
    </w:p>
    <w:p w14:paraId="04F00F39"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lang w:eastAsia="en-GB"/>
        </w:rPr>
        <w:t>Australian participants in the service include:</w:t>
      </w:r>
    </w:p>
    <w:p w14:paraId="0884BEF9"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lang w:eastAsia="en-GB"/>
        </w:rPr>
        <w:t>Bianca Manning (from </w:t>
      </w:r>
      <w:hyperlink r:id="rId7" w:history="1">
        <w:r w:rsidRPr="00F101AA">
          <w:rPr>
            <w:rFonts w:ascii="Calibri" w:eastAsia="Times New Roman" w:hAnsi="Calibri" w:cs="Calibri"/>
            <w:color w:val="0563C1"/>
            <w:u w:val="single"/>
            <w:lang w:eastAsia="en-GB"/>
          </w:rPr>
          <w:t>Common Grace</w:t>
        </w:r>
      </w:hyperlink>
      <w:r w:rsidRPr="00F101AA">
        <w:rPr>
          <w:rFonts w:ascii="Calibri" w:eastAsia="Times New Roman" w:hAnsi="Calibri" w:cs="Calibri"/>
          <w:lang w:eastAsia="en-GB"/>
        </w:rPr>
        <w:t>)</w:t>
      </w:r>
    </w:p>
    <w:p w14:paraId="679F11F3"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lang w:eastAsia="en-GB"/>
        </w:rPr>
        <w:t xml:space="preserve">Bishop Richard </w:t>
      </w:r>
      <w:proofErr w:type="spellStart"/>
      <w:r w:rsidRPr="00F101AA">
        <w:rPr>
          <w:rFonts w:ascii="Calibri" w:eastAsia="Times New Roman" w:hAnsi="Calibri" w:cs="Calibri"/>
          <w:lang w:eastAsia="en-GB"/>
        </w:rPr>
        <w:t>Condie</w:t>
      </w:r>
      <w:proofErr w:type="spellEnd"/>
      <w:r w:rsidRPr="00F101AA">
        <w:rPr>
          <w:rFonts w:ascii="Calibri" w:eastAsia="Times New Roman" w:hAnsi="Calibri" w:cs="Calibri"/>
          <w:lang w:eastAsia="en-GB"/>
        </w:rPr>
        <w:t xml:space="preserve"> (Bishop of Tasmania in the Anglican church)</w:t>
      </w:r>
    </w:p>
    <w:p w14:paraId="5C8079A8"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lang w:eastAsia="en-GB"/>
        </w:rPr>
        <w:t>Rob Floyd (Associate General Secretary, Uniting Church in Australia Assembly)</w:t>
      </w:r>
    </w:p>
    <w:p w14:paraId="47C80ED4"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lang w:eastAsia="en-GB"/>
        </w:rPr>
        <w:t xml:space="preserve">Rev Katherine </w:t>
      </w:r>
      <w:proofErr w:type="spellStart"/>
      <w:r w:rsidRPr="00F101AA">
        <w:rPr>
          <w:rFonts w:ascii="Calibri" w:eastAsia="Times New Roman" w:hAnsi="Calibri" w:cs="Calibri"/>
          <w:lang w:eastAsia="en-GB"/>
        </w:rPr>
        <w:t>Rainger</w:t>
      </w:r>
      <w:proofErr w:type="spellEnd"/>
      <w:r w:rsidRPr="00F101AA">
        <w:rPr>
          <w:rFonts w:ascii="Calibri" w:eastAsia="Times New Roman" w:hAnsi="Calibri" w:cs="Calibri"/>
          <w:lang w:eastAsia="en-GB"/>
        </w:rPr>
        <w:t xml:space="preserve"> (Anglican Diocese of Canberra-Goulburn)</w:t>
      </w:r>
    </w:p>
    <w:p w14:paraId="60EDAAF6"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lang w:eastAsia="en-GB"/>
        </w:rPr>
        <w:t>Andrew Menzies (Senior Pastor at Mitcham Baptist church)</w:t>
      </w:r>
    </w:p>
    <w:p w14:paraId="18C4984E"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lang w:eastAsia="en-GB"/>
        </w:rPr>
        <w:t>And musicians and singers from Brunswick Uniting Church music group.</w:t>
      </w:r>
    </w:p>
    <w:p w14:paraId="4913A241"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sz w:val="12"/>
          <w:szCs w:val="12"/>
          <w:lang w:eastAsia="en-GB"/>
        </w:rPr>
        <w:t> </w:t>
      </w:r>
    </w:p>
    <w:p w14:paraId="1144811E"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lang w:eastAsia="en-GB"/>
        </w:rPr>
        <w:t xml:space="preserve">From Palestine we will be joined by our friend, </w:t>
      </w:r>
      <w:proofErr w:type="spellStart"/>
      <w:r w:rsidRPr="00F101AA">
        <w:rPr>
          <w:rFonts w:ascii="Calibri" w:eastAsia="Times New Roman" w:hAnsi="Calibri" w:cs="Calibri"/>
          <w:lang w:eastAsia="en-GB"/>
        </w:rPr>
        <w:t>Areej</w:t>
      </w:r>
      <w:proofErr w:type="spellEnd"/>
      <w:r w:rsidRPr="00F101AA">
        <w:rPr>
          <w:rFonts w:ascii="Calibri" w:eastAsia="Times New Roman" w:hAnsi="Calibri" w:cs="Calibri"/>
          <w:lang w:eastAsia="en-GB"/>
        </w:rPr>
        <w:t xml:space="preserve"> Masoud, as well as a number of other Palestinian Christians from many denominations that you will have the delight in meeting and hearing from. A very special element will be the Gospel reading from the Church of the Holy Sepulchre (the church that is purported to be the site where Jesus was crucified and the site of his empty tomb). Permission is rarely granted for filming to occur within this sacred church, so we are extremely honoured and grateful for this opportunity. What a significant way for Christians in Australia to see inside this most holy of places at such a commemorative time, particularly as travel to the Holy land is currently unavailable.</w:t>
      </w:r>
    </w:p>
    <w:p w14:paraId="0C1A05C9"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sz w:val="12"/>
          <w:szCs w:val="12"/>
          <w:lang w:eastAsia="en-GB"/>
        </w:rPr>
        <w:t> </w:t>
      </w:r>
    </w:p>
    <w:p w14:paraId="5D5CB819"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lang w:eastAsia="en-GB"/>
        </w:rPr>
        <w:t>Register to attend the hour long service </w:t>
      </w:r>
      <w:hyperlink r:id="rId8" w:history="1">
        <w:r w:rsidRPr="00F101AA">
          <w:rPr>
            <w:rFonts w:ascii="Calibri" w:eastAsia="Times New Roman" w:hAnsi="Calibri" w:cs="Calibri"/>
            <w:color w:val="0563C1"/>
            <w:u w:val="single"/>
            <w:lang w:eastAsia="en-GB"/>
          </w:rPr>
          <w:t>here</w:t>
        </w:r>
      </w:hyperlink>
      <w:r w:rsidRPr="00F101AA">
        <w:rPr>
          <w:rFonts w:ascii="Calibri" w:eastAsia="Times New Roman" w:hAnsi="Calibri" w:cs="Calibri"/>
          <w:lang w:eastAsia="en-GB"/>
        </w:rPr>
        <w:t> (please note, it may say the start time is 5pm but this needs to be changed to 5.30pm)</w:t>
      </w:r>
    </w:p>
    <w:p w14:paraId="490F8D3E"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sz w:val="10"/>
          <w:szCs w:val="10"/>
          <w:lang w:eastAsia="en-GB"/>
        </w:rPr>
        <w:t> </w:t>
      </w:r>
    </w:p>
    <w:p w14:paraId="74AA6E85" w14:textId="77777777" w:rsidR="00F101AA" w:rsidRPr="00F101AA" w:rsidRDefault="00F101AA" w:rsidP="00F101AA">
      <w:pPr>
        <w:rPr>
          <w:rFonts w:ascii="Calibri" w:eastAsia="Times New Roman" w:hAnsi="Calibri" w:cs="Calibri"/>
          <w:sz w:val="22"/>
          <w:szCs w:val="22"/>
          <w:lang w:eastAsia="en-GB"/>
        </w:rPr>
      </w:pPr>
      <w:r w:rsidRPr="00F101AA">
        <w:rPr>
          <w:rFonts w:ascii="Calibri" w:eastAsia="Times New Roman" w:hAnsi="Calibri" w:cs="Calibri"/>
          <w:lang w:eastAsia="en-GB"/>
        </w:rPr>
        <w:t>Please invite your friends and share the Facebook event page </w:t>
      </w:r>
      <w:hyperlink r:id="rId9" w:history="1">
        <w:r w:rsidRPr="00F101AA">
          <w:rPr>
            <w:rFonts w:ascii="Calibri" w:eastAsia="Times New Roman" w:hAnsi="Calibri" w:cs="Calibri"/>
            <w:color w:val="0563C1"/>
            <w:u w:val="single"/>
            <w:lang w:eastAsia="en-GB"/>
          </w:rPr>
          <w:t>here</w:t>
        </w:r>
      </w:hyperlink>
      <w:r w:rsidRPr="00F101AA">
        <w:rPr>
          <w:rFonts w:ascii="Calibri" w:eastAsia="Times New Roman" w:hAnsi="Calibri" w:cs="Calibri"/>
          <w:lang w:eastAsia="en-GB"/>
        </w:rPr>
        <w:t>.”</w:t>
      </w:r>
    </w:p>
    <w:p w14:paraId="54E53CEE" w14:textId="77777777" w:rsidR="00F101AA" w:rsidRDefault="00F101AA" w:rsidP="00F101AA">
      <w:pPr>
        <w:rPr>
          <w:rFonts w:ascii="Helvetica Neue" w:eastAsia="Times New Roman" w:hAnsi="Helvetica Neue" w:cs="Times New Roman"/>
          <w:color w:val="000000"/>
          <w:sz w:val="20"/>
          <w:szCs w:val="20"/>
          <w:lang w:eastAsia="en-GB"/>
        </w:rPr>
      </w:pPr>
    </w:p>
    <w:p w14:paraId="274B2760" w14:textId="495ECCD7" w:rsidR="00F101AA" w:rsidRPr="00F101AA" w:rsidRDefault="00F101AA" w:rsidP="00F101AA">
      <w:pPr>
        <w:rPr>
          <w:rFonts w:ascii="Helvetica" w:eastAsia="Times New Roman" w:hAnsi="Helvetica" w:cs="Times New Roman"/>
          <w:color w:val="000000"/>
          <w:sz w:val="18"/>
          <w:szCs w:val="18"/>
          <w:lang w:eastAsia="en-GB"/>
        </w:rPr>
      </w:pPr>
      <w:r w:rsidRPr="00F101AA">
        <w:rPr>
          <w:rFonts w:ascii="Helvetica Neue" w:eastAsia="Times New Roman" w:hAnsi="Helvetica Neue" w:cs="Times New Roman"/>
          <w:color w:val="000000"/>
          <w:sz w:val="20"/>
          <w:szCs w:val="20"/>
          <w:lang w:eastAsia="en-GB"/>
        </w:rPr>
        <w:t>.  </w:t>
      </w:r>
    </w:p>
    <w:p w14:paraId="14C988C3" w14:textId="41F09ED4" w:rsidR="00E5455E" w:rsidRDefault="00E5455E"/>
    <w:sectPr w:rsidR="00E5455E" w:rsidSect="00A82C0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AA"/>
    <w:rsid w:val="001007AF"/>
    <w:rsid w:val="002569CC"/>
    <w:rsid w:val="00A82C02"/>
    <w:rsid w:val="00E5455E"/>
    <w:rsid w:val="00F10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5A3F"/>
  <w15:chartTrackingRefBased/>
  <w15:docId w15:val="{6BE09AE8-86B2-A24D-8E6E-92EA8547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01AA"/>
  </w:style>
  <w:style w:type="character" w:styleId="Hyperlink">
    <w:name w:val="Hyperlink"/>
    <w:basedOn w:val="DefaultParagraphFont"/>
    <w:uiPriority w:val="99"/>
    <w:semiHidden/>
    <w:unhideWhenUsed/>
    <w:rsid w:val="00F10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15290">
      <w:bodyDiv w:val="1"/>
      <w:marLeft w:val="0"/>
      <w:marRight w:val="0"/>
      <w:marTop w:val="0"/>
      <w:marBottom w:val="0"/>
      <w:divBdr>
        <w:top w:val="none" w:sz="0" w:space="0" w:color="auto"/>
        <w:left w:val="none" w:sz="0" w:space="0" w:color="auto"/>
        <w:bottom w:val="none" w:sz="0" w:space="0" w:color="auto"/>
        <w:right w:val="none" w:sz="0" w:space="0" w:color="auto"/>
      </w:divBdr>
      <w:divsChild>
        <w:div w:id="68999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388863">
              <w:marLeft w:val="0"/>
              <w:marRight w:val="0"/>
              <w:marTop w:val="0"/>
              <w:marBottom w:val="0"/>
              <w:divBdr>
                <w:top w:val="none" w:sz="0" w:space="0" w:color="auto"/>
                <w:left w:val="none" w:sz="0" w:space="0" w:color="auto"/>
                <w:bottom w:val="none" w:sz="0" w:space="0" w:color="auto"/>
                <w:right w:val="none" w:sz="0" w:space="0" w:color="auto"/>
              </w:divBdr>
              <w:divsChild>
                <w:div w:id="2048482121">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
                <w:div w:id="2014065453">
                  <w:marLeft w:val="0"/>
                  <w:marRight w:val="0"/>
                  <w:marTop w:val="0"/>
                  <w:marBottom w:val="0"/>
                  <w:divBdr>
                    <w:top w:val="none" w:sz="0" w:space="0" w:color="auto"/>
                    <w:left w:val="none" w:sz="0" w:space="0" w:color="auto"/>
                    <w:bottom w:val="none" w:sz="0" w:space="0" w:color="auto"/>
                    <w:right w:val="none" w:sz="0" w:space="0" w:color="auto"/>
                  </w:divBdr>
                </w:div>
                <w:div w:id="1510213749">
                  <w:marLeft w:val="0"/>
                  <w:marRight w:val="0"/>
                  <w:marTop w:val="0"/>
                  <w:marBottom w:val="0"/>
                  <w:divBdr>
                    <w:top w:val="none" w:sz="0" w:space="0" w:color="auto"/>
                    <w:left w:val="none" w:sz="0" w:space="0" w:color="auto"/>
                    <w:bottom w:val="none" w:sz="0" w:space="0" w:color="auto"/>
                    <w:right w:val="none" w:sz="0" w:space="0" w:color="auto"/>
                  </w:divBdr>
                </w:div>
                <w:div w:id="1930499107">
                  <w:marLeft w:val="0"/>
                  <w:marRight w:val="0"/>
                  <w:marTop w:val="0"/>
                  <w:marBottom w:val="0"/>
                  <w:divBdr>
                    <w:top w:val="none" w:sz="0" w:space="0" w:color="auto"/>
                    <w:left w:val="none" w:sz="0" w:space="0" w:color="auto"/>
                    <w:bottom w:val="none" w:sz="0" w:space="0" w:color="auto"/>
                    <w:right w:val="none" w:sz="0" w:space="0" w:color="auto"/>
                  </w:divBdr>
                </w:div>
                <w:div w:id="449126295">
                  <w:marLeft w:val="0"/>
                  <w:marRight w:val="0"/>
                  <w:marTop w:val="0"/>
                  <w:marBottom w:val="0"/>
                  <w:divBdr>
                    <w:top w:val="none" w:sz="0" w:space="0" w:color="auto"/>
                    <w:left w:val="none" w:sz="0" w:space="0" w:color="auto"/>
                    <w:bottom w:val="none" w:sz="0" w:space="0" w:color="auto"/>
                    <w:right w:val="none" w:sz="0" w:space="0" w:color="auto"/>
                  </w:divBdr>
                </w:div>
                <w:div w:id="1722099711">
                  <w:marLeft w:val="0"/>
                  <w:marRight w:val="0"/>
                  <w:marTop w:val="0"/>
                  <w:marBottom w:val="0"/>
                  <w:divBdr>
                    <w:top w:val="none" w:sz="0" w:space="0" w:color="auto"/>
                    <w:left w:val="none" w:sz="0" w:space="0" w:color="auto"/>
                    <w:bottom w:val="none" w:sz="0" w:space="0" w:color="auto"/>
                    <w:right w:val="none" w:sz="0" w:space="0" w:color="auto"/>
                  </w:divBdr>
                </w:div>
                <w:div w:id="2037274095">
                  <w:marLeft w:val="0"/>
                  <w:marRight w:val="0"/>
                  <w:marTop w:val="0"/>
                  <w:marBottom w:val="0"/>
                  <w:divBdr>
                    <w:top w:val="none" w:sz="0" w:space="0" w:color="auto"/>
                    <w:left w:val="none" w:sz="0" w:space="0" w:color="auto"/>
                    <w:bottom w:val="none" w:sz="0" w:space="0" w:color="auto"/>
                    <w:right w:val="none" w:sz="0" w:space="0" w:color="auto"/>
                  </w:divBdr>
                </w:div>
                <w:div w:id="1139880529">
                  <w:marLeft w:val="0"/>
                  <w:marRight w:val="0"/>
                  <w:marTop w:val="0"/>
                  <w:marBottom w:val="0"/>
                  <w:divBdr>
                    <w:top w:val="none" w:sz="0" w:space="0" w:color="auto"/>
                    <w:left w:val="none" w:sz="0" w:space="0" w:color="auto"/>
                    <w:bottom w:val="none" w:sz="0" w:space="0" w:color="auto"/>
                    <w:right w:val="none" w:sz="0" w:space="0" w:color="auto"/>
                  </w:divBdr>
                </w:div>
                <w:div w:id="1689941107">
                  <w:marLeft w:val="0"/>
                  <w:marRight w:val="0"/>
                  <w:marTop w:val="0"/>
                  <w:marBottom w:val="0"/>
                  <w:divBdr>
                    <w:top w:val="none" w:sz="0" w:space="0" w:color="auto"/>
                    <w:left w:val="none" w:sz="0" w:space="0" w:color="auto"/>
                    <w:bottom w:val="none" w:sz="0" w:space="0" w:color="auto"/>
                    <w:right w:val="none" w:sz="0" w:space="0" w:color="auto"/>
                  </w:divBdr>
                </w:div>
                <w:div w:id="2135562241">
                  <w:marLeft w:val="0"/>
                  <w:marRight w:val="0"/>
                  <w:marTop w:val="0"/>
                  <w:marBottom w:val="0"/>
                  <w:divBdr>
                    <w:top w:val="none" w:sz="0" w:space="0" w:color="auto"/>
                    <w:left w:val="none" w:sz="0" w:space="0" w:color="auto"/>
                    <w:bottom w:val="none" w:sz="0" w:space="0" w:color="auto"/>
                    <w:right w:val="none" w:sz="0" w:space="0" w:color="auto"/>
                  </w:divBdr>
                </w:div>
                <w:div w:id="1720938147">
                  <w:marLeft w:val="0"/>
                  <w:marRight w:val="0"/>
                  <w:marTop w:val="0"/>
                  <w:marBottom w:val="0"/>
                  <w:divBdr>
                    <w:top w:val="none" w:sz="0" w:space="0" w:color="auto"/>
                    <w:left w:val="none" w:sz="0" w:space="0" w:color="auto"/>
                    <w:bottom w:val="none" w:sz="0" w:space="0" w:color="auto"/>
                    <w:right w:val="none" w:sz="0" w:space="0" w:color="auto"/>
                  </w:divBdr>
                </w:div>
                <w:div w:id="157889501">
                  <w:marLeft w:val="0"/>
                  <w:marRight w:val="0"/>
                  <w:marTop w:val="0"/>
                  <w:marBottom w:val="0"/>
                  <w:divBdr>
                    <w:top w:val="none" w:sz="0" w:space="0" w:color="auto"/>
                    <w:left w:val="none" w:sz="0" w:space="0" w:color="auto"/>
                    <w:bottom w:val="none" w:sz="0" w:space="0" w:color="auto"/>
                    <w:right w:val="none" w:sz="0" w:space="0" w:color="auto"/>
                  </w:divBdr>
                </w:div>
                <w:div w:id="1101027457">
                  <w:marLeft w:val="0"/>
                  <w:marRight w:val="0"/>
                  <w:marTop w:val="0"/>
                  <w:marBottom w:val="0"/>
                  <w:divBdr>
                    <w:top w:val="none" w:sz="0" w:space="0" w:color="auto"/>
                    <w:left w:val="none" w:sz="0" w:space="0" w:color="auto"/>
                    <w:bottom w:val="none" w:sz="0" w:space="0" w:color="auto"/>
                    <w:right w:val="none" w:sz="0" w:space="0" w:color="auto"/>
                  </w:divBdr>
                </w:div>
                <w:div w:id="1862359686">
                  <w:marLeft w:val="0"/>
                  <w:marRight w:val="0"/>
                  <w:marTop w:val="0"/>
                  <w:marBottom w:val="0"/>
                  <w:divBdr>
                    <w:top w:val="none" w:sz="0" w:space="0" w:color="auto"/>
                    <w:left w:val="none" w:sz="0" w:space="0" w:color="auto"/>
                    <w:bottom w:val="none" w:sz="0" w:space="0" w:color="auto"/>
                    <w:right w:val="none" w:sz="0" w:space="0" w:color="auto"/>
                  </w:divBdr>
                </w:div>
                <w:div w:id="1898320795">
                  <w:marLeft w:val="0"/>
                  <w:marRight w:val="0"/>
                  <w:marTop w:val="0"/>
                  <w:marBottom w:val="0"/>
                  <w:divBdr>
                    <w:top w:val="none" w:sz="0" w:space="0" w:color="auto"/>
                    <w:left w:val="none" w:sz="0" w:space="0" w:color="auto"/>
                    <w:bottom w:val="none" w:sz="0" w:space="0" w:color="auto"/>
                    <w:right w:val="none" w:sz="0" w:space="0" w:color="auto"/>
                  </w:divBdr>
                </w:div>
                <w:div w:id="858930775">
                  <w:marLeft w:val="0"/>
                  <w:marRight w:val="0"/>
                  <w:marTop w:val="0"/>
                  <w:marBottom w:val="0"/>
                  <w:divBdr>
                    <w:top w:val="none" w:sz="0" w:space="0" w:color="auto"/>
                    <w:left w:val="none" w:sz="0" w:space="0" w:color="auto"/>
                    <w:bottom w:val="none" w:sz="0" w:space="0" w:color="auto"/>
                    <w:right w:val="none" w:sz="0" w:space="0" w:color="auto"/>
                  </w:divBdr>
                </w:div>
                <w:div w:id="1000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eeting/register/tJYldeivqD8iGdb6q6ohm_EUsccq3yZMtfGB?fbclid=IwAR1fJy1gP_uCIbrGsASHUCnxThmKIHRPbHAGL63V7z6CkzN0iic9B3pKZfQ" TargetMode="External"/><Relationship Id="rId3" Type="http://schemas.openxmlformats.org/officeDocument/2006/relationships/webSettings" Target="webSettings.xml"/><Relationship Id="rId7" Type="http://schemas.openxmlformats.org/officeDocument/2006/relationships/hyperlink" Target="https://www.commongrace.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beel.org/" TargetMode="External"/><Relationship Id="rId11" Type="http://schemas.openxmlformats.org/officeDocument/2006/relationships/theme" Target="theme/theme1.xml"/><Relationship Id="rId5" Type="http://schemas.openxmlformats.org/officeDocument/2006/relationships/hyperlink" Target="http://www.pien.org.a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acebook.com/events/1379891339023388?acontext=%7B%22event_action_history%22%3A%5b%7B%22extra_data%22%3A%22%22%2C%22mechanism%22%3A%22surface%22%2C%22surface%22%3A%22edit_dialog%22%7D%2C%7B%22extra_data%22%3A%22%22%2C%22mechanism%22%3A%22surface%22%2C%22surface%22%3A%22permalink%22%7D%2C%7B%22extra_data%22%3A%22%22%2C%22mechanism%22%3A%22surface%22%2C%22surface%22%3A%22edit_dialog%22%7D%5d%2C%22ref_notif_type%22%3A%22plan_admin_added%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Saide Cameron</dc:creator>
  <cp:keywords/>
  <dc:description/>
  <cp:lastModifiedBy>Saide Cameron</cp:lastModifiedBy>
  <cp:revision>1</cp:revision>
  <dcterms:created xsi:type="dcterms:W3CDTF">2021-03-18T08:34:00Z</dcterms:created>
  <dcterms:modified xsi:type="dcterms:W3CDTF">2021-03-18T08:46:00Z</dcterms:modified>
</cp:coreProperties>
</file>